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6"/>
        <w:tblW w:w="0" w:type="auto"/>
        <w:tblInd w:w="-856" w:type="dxa"/>
        <w:tblLook w:val="04A0" w:firstRow="1" w:lastRow="0" w:firstColumn="1" w:lastColumn="0" w:noHBand="0" w:noVBand="1"/>
      </w:tblPr>
      <w:tblGrid>
        <w:gridCol w:w="10484"/>
      </w:tblGrid>
      <w:tr w:rsidR="00221C9E" w14:paraId="04304244" w14:textId="77777777" w:rsidTr="00221C9E">
        <w:tc>
          <w:tcPr>
            <w:tcW w:w="10484" w:type="dxa"/>
            <w:tcBorders>
              <w:top w:val="nil"/>
              <w:left w:val="nil"/>
              <w:bottom w:val="nil"/>
              <w:right w:val="nil"/>
            </w:tcBorders>
          </w:tcPr>
          <w:p w14:paraId="4A6AD496" w14:textId="77777777" w:rsidR="00221C9E" w:rsidRDefault="00221C9E" w:rsidP="00221C9E">
            <w:pPr>
              <w:pStyle w:val="af3"/>
              <w:spacing w:after="0"/>
              <w:jc w:val="both"/>
            </w:pPr>
            <w:r>
              <w:rPr>
                <w:sz w:val="28"/>
                <w:szCs w:val="28"/>
                <w:lang w:val="uk-UA"/>
              </w:rPr>
              <w:t>Воєнний стан, запроваджений в Україні через російську агресію, кардинально вплинув на всі сфери життя українців. Багато людей втратили роботу, деяких перевели на неповний робочий день, а є випадки звільнення працівників та переведення їх на “тіньову” зарплату. У пошуках роботи люди часто, не замислюючись про наслідки, погоджуються на будь-які умови, заспокоївши себе тим, що знайшли, хоч щось.</w:t>
            </w:r>
          </w:p>
          <w:p w14:paraId="7F6A6CEF" w14:textId="77777777" w:rsidR="00221C9E" w:rsidRDefault="00221C9E" w:rsidP="00221C9E">
            <w:pPr>
              <w:pStyle w:val="af3"/>
              <w:spacing w:after="0"/>
              <w:ind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Неофіційне (нелегальне) працевлаштування - це такий вид працевлаштування, який не завіряється трудовим договором, що у свою чергу заборонено чинним законодавством. Роботодавці вдаються до таких ризиків через економію коштів на податки за працівника, а також не будуть сплачувати єдиний соціальний внесок. А виплата заробітної плати “в конвертах”, мабуть, влаштовує і найманих працівників, адже, за неякісно виконану роботу працівник не несе юридичної відповідальності (так як офіційно не працевлаштований). </w:t>
            </w:r>
          </w:p>
          <w:p w14:paraId="30E202FD" w14:textId="77777777" w:rsidR="00221C9E" w:rsidRPr="00367DF2" w:rsidRDefault="00221C9E" w:rsidP="00221C9E">
            <w:pPr>
              <w:pStyle w:val="af3"/>
              <w:spacing w:after="0"/>
              <w:ind w:firstLine="708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Негативні наслідки “тіньової” зайнятості, як і неофіційної зарплати, криються не тільки в тому, що бюджет Пенсійного фонду </w:t>
            </w:r>
            <w:proofErr w:type="spellStart"/>
            <w:r>
              <w:rPr>
                <w:sz w:val="28"/>
                <w:szCs w:val="28"/>
                <w:lang w:val="uk-UA"/>
              </w:rPr>
              <w:t>недоотримує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кошти, а у тому, що громадяни становляться абсолютно соціально незахищеними, ризикують втратити право на пенсію або отримувати пенсію на мінімальному рівні, адже при обчисленні пенсії враховується не тільки страховий стаж, а й розмір зарплати. </w:t>
            </w:r>
          </w:p>
          <w:p w14:paraId="6999689E" w14:textId="77777777" w:rsidR="00221C9E" w:rsidRDefault="00221C9E" w:rsidP="00221C9E">
            <w:pPr>
              <w:pStyle w:val="af3"/>
              <w:spacing w:after="0"/>
              <w:ind w:firstLine="708"/>
              <w:jc w:val="both"/>
            </w:pPr>
            <w:r>
              <w:rPr>
                <w:sz w:val="28"/>
                <w:szCs w:val="28"/>
                <w:lang w:val="uk-UA"/>
              </w:rPr>
              <w:t xml:space="preserve">До того ж при неофіційному працевлаштуванні: працівник не захищений від раптового звільнення, не має соціального пакету, тобто, лікарняні, відпустки, дородові, післяродові відпустки не оплачуються. </w:t>
            </w:r>
            <w:r>
              <w:rPr>
                <w:sz w:val="28"/>
                <w:szCs w:val="28"/>
                <w:lang w:val="uk-UA"/>
              </w:rPr>
              <w:br/>
              <w:t xml:space="preserve">У разі нещасного випадку з працівником недобросовісний роботодавець уникає відповідальності, а працівник не отримує </w:t>
            </w:r>
            <w:proofErr w:type="spellStart"/>
            <w:r>
              <w:rPr>
                <w:sz w:val="28"/>
                <w:szCs w:val="28"/>
                <w:lang w:val="uk-UA"/>
              </w:rPr>
              <w:t>реґресну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виплату.</w:t>
            </w:r>
          </w:p>
          <w:p w14:paraId="3D4F64E4" w14:textId="77777777" w:rsidR="00221C9E" w:rsidRDefault="00221C9E" w:rsidP="00221C9E">
            <w:pPr>
              <w:pStyle w:val="af3"/>
              <w:spacing w:after="0"/>
              <w:ind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Саме тому питання детінізації зайнятості населення та легалізації заробітної плати на постійному контролі у Держави. </w:t>
            </w:r>
          </w:p>
          <w:p w14:paraId="29DE6375" w14:textId="77777777" w:rsidR="00221C9E" w:rsidRPr="00367DF2" w:rsidRDefault="00221C9E" w:rsidP="00221C9E">
            <w:pPr>
              <w:pStyle w:val="af3"/>
              <w:spacing w:after="0"/>
              <w:ind w:firstLine="708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Нагадаю, що з 2004 року, замість трудового стажу Законом України від “Про загальнообов’язкове державне пенсійне страхування” запроваджено термін </w:t>
            </w:r>
            <w:r>
              <w:rPr>
                <w:bCs/>
                <w:sz w:val="28"/>
                <w:szCs w:val="28"/>
                <w:lang w:val="uk-UA"/>
              </w:rPr>
              <w:t xml:space="preserve">“страховий стаж”, </w:t>
            </w:r>
            <w:r>
              <w:rPr>
                <w:sz w:val="28"/>
                <w:szCs w:val="28"/>
                <w:lang w:val="uk-UA"/>
              </w:rPr>
              <w:t xml:space="preserve">тобто пенсію почали нараховувати тільки з того заробітку, з якого сплачено страхові внески. Для зарахування до страхового стажу у повному розмірі одного робочого місяця розмір внесків, що сплачується роботодавцем до органів Пенсійного фонду, має бути не меншим, ніж внески, обчислені із мінімальної заробітної плати. </w:t>
            </w:r>
          </w:p>
          <w:p w14:paraId="539A572B" w14:textId="77777777" w:rsidR="00221C9E" w:rsidRPr="00367DF2" w:rsidRDefault="00221C9E" w:rsidP="00221C9E">
            <w:pPr>
              <w:pStyle w:val="af3"/>
              <w:spacing w:after="0"/>
              <w:ind w:firstLine="709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Представники Головного управління Пенсійного фонду області спільно з податківцями та інспекторами з питань праці проводять інспекційні відвідування суб’єктів бізнесу з метою надання роз’яснень щодо необхідності використання належним чином оформлених працівників та про наслідки юридичної відповідальності  роботодавців.</w:t>
            </w:r>
          </w:p>
          <w:p w14:paraId="630EFA64" w14:textId="77777777" w:rsidR="00221C9E" w:rsidRDefault="00221C9E" w:rsidP="00221C9E">
            <w:pPr>
              <w:pStyle w:val="af3"/>
              <w:spacing w:after="0"/>
              <w:ind w:firstLine="709"/>
              <w:jc w:val="both"/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На комісіях при місцевих органах влади заслуховують роботодавців, які нараховують заробітну плату у незначних розмірах (нижчих або на рівні законодавчо встановленої мінімальної). </w:t>
            </w:r>
          </w:p>
          <w:p w14:paraId="50A8AC23" w14:textId="77777777" w:rsidR="00221C9E" w:rsidRDefault="00221C9E" w:rsidP="00221C9E">
            <w:pPr>
              <w:spacing w:before="28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Проводяться зустрічі в трудових колективах підприємств, під час яких надаються роз'яснення переваги отримання офіційної заробітної плати в порівнянні з “тіньовою”. Направляються листи керівникам підприємств, на яких є первинні профспілкові організації.</w:t>
            </w:r>
          </w:p>
          <w:p w14:paraId="71E0A470" w14:textId="77777777" w:rsidR="00221C9E" w:rsidRDefault="00221C9E" w:rsidP="00221C9E">
            <w:pPr>
              <w:spacing w:before="280"/>
              <w:ind w:firstLine="708"/>
              <w:jc w:val="both"/>
            </w:pPr>
            <w:r>
              <w:rPr>
                <w:rStyle w:val="ucoz-forum-post"/>
                <w:szCs w:val="28"/>
              </w:rPr>
              <w:t xml:space="preserve">Проте, саме від свідомої громадянської позиції працюючих залежить, чи буде тривати “заохочення” до протиправних дій роботодавців. Необхідно вже зараз  відстоювати свої конституційні права – вимагати від роботодавців офіційного оформлення трудових відносин та сплати єдиного внеску з усієї суми отриманого заробітку. </w:t>
            </w:r>
          </w:p>
          <w:p w14:paraId="521141D7" w14:textId="77777777" w:rsidR="00221C9E" w:rsidRPr="00221C9E" w:rsidRDefault="00221C9E" w:rsidP="00221C9E">
            <w:pPr>
              <w:spacing w:before="280"/>
              <w:ind w:firstLine="708"/>
              <w:jc w:val="both"/>
            </w:pPr>
            <w:r>
              <w:rPr>
                <w:rStyle w:val="ucoz-forum-post"/>
                <w:szCs w:val="28"/>
              </w:rPr>
              <w:t xml:space="preserve">А роботодавці, які мають на меті розвиток бізнесу, процвітання на ринку труда, зацікавлені в створенні позитивного іміджу свого підприємства, а це можливо за умови надання гарантій соціального захисту найманим працівникам, бо такому роботодавцю можна довіряти. </w:t>
            </w:r>
          </w:p>
          <w:p w14:paraId="5ED7499F" w14:textId="77777777" w:rsidR="00221C9E" w:rsidRDefault="00221C9E" w:rsidP="00221C9E">
            <w:pPr>
              <w:spacing w:before="280"/>
              <w:rPr>
                <w:rStyle w:val="ucoz-forum-post"/>
              </w:rPr>
            </w:pPr>
          </w:p>
        </w:tc>
      </w:tr>
    </w:tbl>
    <w:p w14:paraId="61E9D063" w14:textId="4719F506" w:rsidR="000A4184" w:rsidRPr="00221C9E" w:rsidRDefault="00EB3B53" w:rsidP="00221C9E">
      <w:pPr>
        <w:spacing w:before="280"/>
      </w:pPr>
      <w:r w:rsidRPr="00221C9E">
        <w:rPr>
          <w:rStyle w:val="ucoz-forum-post"/>
        </w:rPr>
        <w:lastRenderedPageBreak/>
        <w:t xml:space="preserve"> </w:t>
      </w:r>
    </w:p>
    <w:sectPr w:rsidR="000A4184" w:rsidRPr="00221C9E">
      <w:footerReference w:type="default" r:id="rId7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DD265" w14:textId="77777777" w:rsidR="00EB3B53" w:rsidRDefault="00EB3B53">
      <w:r>
        <w:separator/>
      </w:r>
    </w:p>
  </w:endnote>
  <w:endnote w:type="continuationSeparator" w:id="0">
    <w:p w14:paraId="0D43DF29" w14:textId="77777777" w:rsidR="00EB3B53" w:rsidRDefault="00EB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B213E" w14:textId="77777777" w:rsidR="000A4184" w:rsidRDefault="00EB3B53">
    <w:pPr>
      <w:pStyle w:val="af2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E1DCB" w14:textId="77777777" w:rsidR="00EB3B53" w:rsidRDefault="00EB3B53">
      <w:r>
        <w:separator/>
      </w:r>
    </w:p>
  </w:footnote>
  <w:footnote w:type="continuationSeparator" w:id="0">
    <w:p w14:paraId="3A57E0C2" w14:textId="77777777" w:rsidR="00EB3B53" w:rsidRDefault="00EB3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B1E5B"/>
    <w:multiLevelType w:val="multilevel"/>
    <w:tmpl w:val="85A20A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BC1205"/>
    <w:multiLevelType w:val="multilevel"/>
    <w:tmpl w:val="1E726AA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184"/>
    <w:rsid w:val="000A4184"/>
    <w:rsid w:val="00221C9E"/>
    <w:rsid w:val="00367DF2"/>
    <w:rsid w:val="00EB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CCC1"/>
  <w15:docId w15:val="{98AE7670-3921-418B-9F9F-0CE98C64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lang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styleId="a3">
    <w:name w:val="page number"/>
    <w:basedOn w:val="a0"/>
  </w:style>
  <w:style w:type="character" w:styleId="a4">
    <w:name w:val="Strong"/>
    <w:basedOn w:val="a0"/>
    <w:qFormat/>
    <w:rPr>
      <w:b/>
      <w:bCs/>
    </w:rPr>
  </w:style>
  <w:style w:type="character" w:styleId="a5">
    <w:name w:val="Emphasis"/>
    <w:basedOn w:val="a0"/>
    <w:qFormat/>
    <w:rPr>
      <w:i/>
      <w:iCs/>
    </w:rPr>
  </w:style>
  <w:style w:type="character" w:customStyle="1" w:styleId="ucoz-forum-post">
    <w:name w:val="ucoz-forum-post"/>
    <w:basedOn w:val="a0"/>
    <w:qFormat/>
  </w:style>
  <w:style w:type="paragraph" w:styleId="a6">
    <w:name w:val="Title"/>
    <w:basedOn w:val="a"/>
    <w:next w:val="a7"/>
    <w:uiPriority w:val="10"/>
    <w:qFormat/>
    <w:pPr>
      <w:jc w:val="center"/>
    </w:pPr>
    <w:rPr>
      <w:b/>
      <w:bCs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  <w:lang/>
    </w:rPr>
  </w:style>
  <w:style w:type="paragraph" w:customStyle="1" w:styleId="ab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ody Text Indent"/>
    <w:basedOn w:val="a"/>
    <w:pPr>
      <w:ind w:firstLine="872"/>
      <w:jc w:val="both"/>
    </w:pPr>
  </w:style>
  <w:style w:type="paragraph" w:styleId="2">
    <w:name w:val="Body Text Indent 2"/>
    <w:basedOn w:val="a"/>
    <w:qFormat/>
    <w:pPr>
      <w:ind w:firstLine="1090"/>
      <w:jc w:val="both"/>
    </w:pPr>
  </w:style>
  <w:style w:type="paragraph" w:customStyle="1" w:styleId="ae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">
    <w:name w:val="Верхній і нижній колонтитули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21">
    <w:name w:val="Знак Знак Знак2 Знак Знак Знак1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10">
    <w:name w:val="1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af3">
    <w:name w:val="Plain Text"/>
    <w:basedOn w:val="a"/>
    <w:qFormat/>
    <w:pPr>
      <w:spacing w:before="280" w:after="280"/>
    </w:pPr>
    <w:rPr>
      <w:sz w:val="24"/>
      <w:lang w:val="ru-RU"/>
    </w:rPr>
  </w:style>
  <w:style w:type="paragraph" w:customStyle="1" w:styleId="210">
    <w:name w:val="Знак Знак Знак2 Знак Знак Знак1 Знак"/>
    <w:basedOn w:val="a"/>
    <w:qFormat/>
    <w:rPr>
      <w:sz w:val="20"/>
      <w:szCs w:val="20"/>
      <w:lang w:val="en-US"/>
    </w:rPr>
  </w:style>
  <w:style w:type="paragraph" w:customStyle="1" w:styleId="af4">
    <w:name w:val="Содержимое врезки"/>
    <w:basedOn w:val="a"/>
    <w:qFormat/>
  </w:style>
  <w:style w:type="paragraph" w:customStyle="1" w:styleId="af5">
    <w:name w:val="Вміст рамки"/>
    <w:basedOn w:val="a"/>
    <w:qFormat/>
  </w:style>
  <w:style w:type="numbering" w:customStyle="1" w:styleId="WW8Num1">
    <w:name w:val="WW8Num1"/>
    <w:qFormat/>
  </w:style>
  <w:style w:type="table" w:styleId="af6">
    <w:name w:val="Table Grid"/>
    <w:basedOn w:val="a1"/>
    <w:uiPriority w:val="39"/>
    <w:rsid w:val="00221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2262</Words>
  <Characters>1290</Characters>
  <Application>Microsoft Office Word</Application>
  <DocSecurity>0</DocSecurity>
  <Lines>10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разі коли працівник отримує зарплату в «конверті» і роботодавець не сплачує за такого працівника страхові внески до Пенсійно</dc:title>
  <dc:subject/>
  <dc:creator>Дузь Іван Володимирович</dc:creator>
  <dc:description/>
  <cp:lastModifiedBy>Дузь Іван Володимирович</cp:lastModifiedBy>
  <cp:revision>3</cp:revision>
  <cp:lastPrinted>2023-05-16T14:55:00Z</cp:lastPrinted>
  <dcterms:created xsi:type="dcterms:W3CDTF">2023-05-23T06:47:00Z</dcterms:created>
  <dcterms:modified xsi:type="dcterms:W3CDTF">2023-05-23T06:48:00Z</dcterms:modified>
  <dc:language>uk-UA</dc:language>
</cp:coreProperties>
</file>